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развития первичных представлений дошкольников об окружающем мире</w:t>
            </w:r>
          </w:p>
          <w:p>
            <w:pPr>
              <w:jc w:val="center"/>
              <w:spacing w:after="0" w:line="240" w:lineRule="auto"/>
              <w:rPr>
                <w:sz w:val="32"/>
                <w:szCs w:val="32"/>
              </w:rPr>
            </w:pPr>
            <w:r>
              <w:rPr>
                <w:rFonts w:ascii="Times New Roman" w:hAnsi="Times New Roman" w:cs="Times New Roman"/>
                <w:color w:val="#000000"/>
                <w:sz w:val="32"/>
                <w:szCs w:val="32"/>
              </w:rPr>
              <w:t> К.М.06.02.04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развития первичных представлений дошкольников об окружающем мире»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К.М.06.02.04 «Технологии развития первичных представлений дошкольников об окружающем мире».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развития первичных представлений дошкольников об окружающем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К.М.06.02.04 «Технологии развития первичных представлений дошкольников об окружающем мире»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"Познавательное развитие; речевое развитие""</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Терхнологии развития первичных представлений об окружающем мире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Технологии развития первичных представлений дошкольников об окружающем мире – как вузовская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образования дошкольников в области «Окружающий мир». Содержание «Окружающего мира» для дошкольников. Ведущие представления об окружающем мире, формируемые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развития первичных представлений дошкольников об окружающем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w:t>
            </w:r>
          </w:p>
          <w:p>
            <w:pPr>
              <w:jc w:val="left"/>
              <w:spacing w:after="0" w:line="240" w:lineRule="auto"/>
              <w:rPr>
                <w:sz w:val="24"/>
                <w:szCs w:val="24"/>
              </w:rPr>
            </w:pPr>
            <w:r>
              <w:rPr>
                <w:rFonts w:ascii="Times New Roman" w:hAnsi="Times New Roman" w:cs="Times New Roman"/>
                <w:color w:val="#000000"/>
                <w:sz w:val="24"/>
                <w:szCs w:val="24"/>
              </w:rPr>
              <w:t> организационных</w:t>
            </w:r>
          </w:p>
          <w:p>
            <w:pPr>
              <w:jc w:val="left"/>
              <w:spacing w:after="0" w:line="240" w:lineRule="auto"/>
              <w:rPr>
                <w:sz w:val="24"/>
                <w:szCs w:val="24"/>
              </w:rPr>
            </w:pPr>
            <w:r>
              <w:rPr>
                <w:rFonts w:ascii="Times New Roman" w:hAnsi="Times New Roman" w:cs="Times New Roman"/>
                <w:color w:val="#000000"/>
                <w:sz w:val="24"/>
                <w:szCs w:val="24"/>
              </w:rPr>
              <w:t> форм</w:t>
            </w:r>
          </w:p>
          <w:p>
            <w:pPr>
              <w:jc w:val="left"/>
              <w:spacing w:after="0" w:line="240" w:lineRule="auto"/>
              <w:rPr>
                <w:sz w:val="24"/>
                <w:szCs w:val="24"/>
              </w:rPr>
            </w:pPr>
            <w:r>
              <w:rPr>
                <w:rFonts w:ascii="Times New Roman" w:hAnsi="Times New Roman" w:cs="Times New Roman"/>
                <w:color w:val="#000000"/>
                <w:sz w:val="24"/>
                <w:szCs w:val="24"/>
              </w:rPr>
              <w:t> в</w:t>
            </w:r>
          </w:p>
          <w:p>
            <w:pPr>
              <w:jc w:val="left"/>
              <w:spacing w:after="0" w:line="240" w:lineRule="auto"/>
              <w:rPr>
                <w:sz w:val="24"/>
                <w:szCs w:val="24"/>
              </w:rPr>
            </w:pPr>
            <w:r>
              <w:rPr>
                <w:rFonts w:ascii="Times New Roman" w:hAnsi="Times New Roman" w:cs="Times New Roman"/>
                <w:color w:val="#000000"/>
                <w:sz w:val="24"/>
                <w:szCs w:val="24"/>
              </w:rPr>
              <w:t> процессе</w:t>
            </w:r>
          </w:p>
          <w:p>
            <w:pPr>
              <w:jc w:val="left"/>
              <w:spacing w:after="0" w:line="240" w:lineRule="auto"/>
              <w:rPr>
                <w:sz w:val="24"/>
                <w:szCs w:val="24"/>
              </w:rPr>
            </w:pPr>
            <w:r>
              <w:rPr>
                <w:rFonts w:ascii="Times New Roman" w:hAnsi="Times New Roman" w:cs="Times New Roman"/>
                <w:color w:val="#000000"/>
                <w:sz w:val="24"/>
                <w:szCs w:val="24"/>
              </w:rPr>
              <w:t> познавательного развития дошкольника</w:t>
            </w:r>
          </w:p>
          <w:p>
            <w:pPr>
              <w:jc w:val="left"/>
              <w:spacing w:after="0" w:line="240" w:lineRule="auto"/>
              <w:rPr>
                <w:sz w:val="24"/>
                <w:szCs w:val="24"/>
              </w:rPr>
            </w:pPr>
            <w:r>
              <w:rPr>
                <w:rFonts w:ascii="Times New Roman" w:hAnsi="Times New Roman" w:cs="Times New Roman"/>
                <w:color w:val="#000000"/>
                <w:sz w:val="24"/>
                <w:szCs w:val="24"/>
              </w:rPr>
              <w:t> Занятие - основная форма работы. Комбинированные</w:t>
            </w:r>
          </w:p>
          <w:p>
            <w:pPr>
              <w:jc w:val="left"/>
              <w:spacing w:after="0" w:line="240" w:lineRule="auto"/>
              <w:rPr>
                <w:sz w:val="24"/>
                <w:szCs w:val="24"/>
              </w:rPr>
            </w:pPr>
            <w:r>
              <w:rPr>
                <w:rFonts w:ascii="Times New Roman" w:hAnsi="Times New Roman" w:cs="Times New Roman"/>
                <w:color w:val="#000000"/>
                <w:sz w:val="24"/>
                <w:szCs w:val="24"/>
              </w:rPr>
              <w:t>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850.8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Технологии развития первичных представлений дошкольников об окружающем мире – как вузовская дисциплина.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первичных представлений дошкольников об окружающем мире Место «Естествознания» в современном интегрированном образовательном комплекте стандарта ДОУ.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 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 статистические). Ведущие представления об окружающем мире, формируемые у дошкольников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образования дошкольников в области «Окружающий мир». Содержание «Окружающего мира» для дошкольников. Ведущие представления об окружающем мире, формируемые у дошкольников</w:t>
            </w:r>
          </w:p>
        </w:tc>
      </w:tr>
      <w:tr>
        <w:trPr>
          <w:trHeight w:hRule="exact" w:val="14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развития первичных представлений дошкольников об окружающем мире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в разных группах.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 Технология игры. Дидактические игры. Ролевые игры. Игры с правилами. Настольные игры.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вариативных курсов «Окружающий мир».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естествоведческих программ традиционной системы обучения в ДОУ: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w:t>
            </w:r>
          </w:p>
          <w:p>
            <w:pPr>
              <w:jc w:val="center"/>
              <w:spacing w:after="0" w:line="240" w:lineRule="auto"/>
              <w:rPr>
                <w:sz w:val="24"/>
                <w:szCs w:val="24"/>
              </w:rPr>
            </w:pPr>
            <w:r>
              <w:rPr>
                <w:rFonts w:ascii="Times New Roman" w:hAnsi="Times New Roman" w:cs="Times New Roman"/>
                <w:b/>
                <w:color w:val="#000000"/>
                <w:sz w:val="24"/>
                <w:szCs w:val="24"/>
              </w:rPr>
              <w:t> организационных</w:t>
            </w:r>
          </w:p>
          <w:p>
            <w:pPr>
              <w:jc w:val="center"/>
              <w:spacing w:after="0" w:line="240" w:lineRule="auto"/>
              <w:rPr>
                <w:sz w:val="24"/>
                <w:szCs w:val="24"/>
              </w:rPr>
            </w:pPr>
            <w:r>
              <w:rPr>
                <w:rFonts w:ascii="Times New Roman" w:hAnsi="Times New Roman" w:cs="Times New Roman"/>
                <w:b/>
                <w:color w:val="#000000"/>
                <w:sz w:val="24"/>
                <w:szCs w:val="24"/>
              </w:rPr>
              <w:t> форм</w:t>
            </w:r>
          </w:p>
          <w:p>
            <w:pPr>
              <w:jc w:val="center"/>
              <w:spacing w:after="0" w:line="240" w:lineRule="auto"/>
              <w:rPr>
                <w:sz w:val="24"/>
                <w:szCs w:val="24"/>
              </w:rPr>
            </w:pPr>
            <w:r>
              <w:rPr>
                <w:rFonts w:ascii="Times New Roman" w:hAnsi="Times New Roman" w:cs="Times New Roman"/>
                <w:b/>
                <w:color w:val="#000000"/>
                <w:sz w:val="24"/>
                <w:szCs w:val="24"/>
              </w:rPr>
              <w:t> в</w:t>
            </w:r>
          </w:p>
          <w:p>
            <w:pPr>
              <w:jc w:val="center"/>
              <w:spacing w:after="0" w:line="240" w:lineRule="auto"/>
              <w:rPr>
                <w:sz w:val="24"/>
                <w:szCs w:val="24"/>
              </w:rPr>
            </w:pPr>
            <w:r>
              <w:rPr>
                <w:rFonts w:ascii="Times New Roman" w:hAnsi="Times New Roman" w:cs="Times New Roman"/>
                <w:b/>
                <w:color w:val="#000000"/>
                <w:sz w:val="24"/>
                <w:szCs w:val="24"/>
              </w:rPr>
              <w:t> процессе</w:t>
            </w:r>
          </w:p>
          <w:p>
            <w:pPr>
              <w:jc w:val="center"/>
              <w:spacing w:after="0" w:line="240" w:lineRule="auto"/>
              <w:rPr>
                <w:sz w:val="24"/>
                <w:szCs w:val="24"/>
              </w:rPr>
            </w:pPr>
            <w:r>
              <w:rPr>
                <w:rFonts w:ascii="Times New Roman" w:hAnsi="Times New Roman" w:cs="Times New Roman"/>
                <w:b/>
                <w:color w:val="#000000"/>
                <w:sz w:val="24"/>
                <w:szCs w:val="24"/>
              </w:rPr>
              <w:t> познавательного развития дошкольника</w:t>
            </w:r>
          </w:p>
          <w:p>
            <w:pPr>
              <w:jc w:val="center"/>
              <w:spacing w:after="0" w:line="240" w:lineRule="auto"/>
              <w:rPr>
                <w:sz w:val="24"/>
                <w:szCs w:val="24"/>
              </w:rPr>
            </w:pPr>
            <w:r>
              <w:rPr>
                <w:rFonts w:ascii="Times New Roman" w:hAnsi="Times New Roman" w:cs="Times New Roman"/>
                <w:b/>
                <w:color w:val="#000000"/>
                <w:sz w:val="24"/>
                <w:szCs w:val="24"/>
              </w:rPr>
              <w:t> Занятие - основная форма работы. Комбинированные</w:t>
            </w:r>
          </w:p>
          <w:p>
            <w:pPr>
              <w:jc w:val="center"/>
              <w:spacing w:after="0" w:line="240" w:lineRule="auto"/>
              <w:rPr>
                <w:sz w:val="24"/>
                <w:szCs w:val="24"/>
              </w:rPr>
            </w:pPr>
            <w:r>
              <w:rPr>
                <w:rFonts w:ascii="Times New Roman" w:hAnsi="Times New Roman" w:cs="Times New Roman"/>
                <w:b/>
                <w:color w:val="#000000"/>
                <w:sz w:val="24"/>
                <w:szCs w:val="24"/>
              </w:rPr>
              <w:t> занятия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развития первичных представлений дошкольников об окружающем мире»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ознакомления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окружающим</w:t>
            </w:r>
            <w:r>
              <w:rPr/>
              <w:t xml:space="preserve"> </w:t>
            </w:r>
            <w:r>
              <w:rPr>
                <w:rFonts w:ascii="Times New Roman" w:hAnsi="Times New Roman" w:cs="Times New Roman"/>
                <w:color w:val="#000000"/>
                <w:sz w:val="24"/>
                <w:szCs w:val="24"/>
              </w:rPr>
              <w:t>миром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предшкольном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предмета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https://urait.ru/bcode/430894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дисциплинам</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цикла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Буллер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Радынова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Степаненкова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Фокина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предмета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https://urait.ru/bcode/437375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77.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2024-2025_ФГОС3++2024_Бак-ЗФО-ПО2(ДОиНО)(24)_plx_Технологии развития первичных представлений дошкольников об окружающем мире</dc:title>
  <dc:creator>FastReport.NET</dc:creator>
</cp:coreProperties>
</file>